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9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PMEA ALL STATE ACCOMPANIST(S) – AUDITION INSTRUCTIONS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Deadline: Midnight, Monday, February 15,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Directors who wish to have their students (grades 10-12 only) considered for selection should: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hanging="240"/>
        <w:rPr/>
      </w:pPr>
      <w:r w:rsidDel="00000000" w:rsidR="00000000" w:rsidRPr="00000000">
        <w:rPr>
          <w:rtl w:val="0"/>
        </w:rPr>
        <w:t xml:space="preserve">1. Complete the application form online at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www.submittable.com</w:t>
        </w:r>
      </w:hyperlink>
      <w:r w:rsidDel="00000000" w:rsidR="00000000" w:rsidRPr="00000000">
        <w:rPr>
          <w:rtl w:val="0"/>
        </w:rPr>
        <w:t xml:space="preserve">. The Director must be a current PMEA member.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hanging="240"/>
        <w:rPr/>
      </w:pPr>
      <w:r w:rsidDel="00000000" w:rsidR="00000000" w:rsidRPr="00000000">
        <w:rPr>
          <w:rtl w:val="0"/>
        </w:rPr>
        <w:t xml:space="preserve">2. The Audition selections must be submitted online via Submittable. The audition selections must be recorded from start to finish without cuts and/or splices.</w:t>
      </w:r>
      <w:r w:rsidDel="00000000" w:rsidR="00000000" w:rsidRPr="00000000">
        <w:rPr>
          <w:rtl w:val="0"/>
        </w:rPr>
        <w:t xml:space="preserve"> The recording may be stopped between selections of each requirement.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 identifying clothing may be worn (i.e. no school t-shirts, no name identification, no PMEA, NAfME All Eastern or National shirts). Applicants must secure the tryout music making sure it is the same Publisher as listed. </w:t>
      </w:r>
      <w:r w:rsidDel="00000000" w:rsidR="00000000" w:rsidRPr="00000000">
        <w:rPr>
          <w:rtl w:val="0"/>
        </w:rPr>
        <w:t xml:space="preserve">(See”Purchasing Music” below).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hanging="240"/>
        <w:rPr>
          <w:b w:val="1"/>
        </w:rPr>
      </w:pPr>
      <w:r w:rsidDel="00000000" w:rsidR="00000000" w:rsidRPr="00000000">
        <w:rPr>
          <w:rtl w:val="0"/>
        </w:rPr>
        <w:t xml:space="preserve">3. The </w:t>
      </w:r>
      <w:r w:rsidDel="00000000" w:rsidR="00000000" w:rsidRPr="00000000">
        <w:rPr>
          <w:b w:val="1"/>
          <w:rtl w:val="0"/>
        </w:rPr>
        <w:t xml:space="preserve">“Window of Opportunity”</w:t>
      </w:r>
      <w:r w:rsidDel="00000000" w:rsidR="00000000" w:rsidRPr="00000000">
        <w:rPr>
          <w:rtl w:val="0"/>
        </w:rPr>
        <w:t xml:space="preserve"> to Audition will begin </w:t>
      </w:r>
      <w:r w:rsidDel="00000000" w:rsidR="00000000" w:rsidRPr="00000000">
        <w:rPr>
          <w:b w:val="1"/>
          <w:rtl w:val="0"/>
        </w:rPr>
        <w:t xml:space="preserve">Monday, February 1, 2021</w:t>
      </w:r>
      <w:r w:rsidDel="00000000" w:rsidR="00000000" w:rsidRPr="00000000">
        <w:rPr>
          <w:rtl w:val="0"/>
        </w:rPr>
        <w:t xml:space="preserve"> and close at midnight on </w:t>
      </w:r>
      <w:r w:rsidDel="00000000" w:rsidR="00000000" w:rsidRPr="00000000">
        <w:rPr>
          <w:b w:val="1"/>
          <w:rtl w:val="0"/>
        </w:rPr>
        <w:t xml:space="preserve">Monday, February 15, 2021.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hanging="2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hanging="240"/>
        <w:rPr>
          <w:highlight w:val="white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Eligibility- The first place District accompanist who has been recommended by the District’s accompanist audition committee is </w:t>
      </w:r>
      <w:r w:rsidDel="00000000" w:rsidR="00000000" w:rsidRPr="00000000">
        <w:rPr>
          <w:rtl w:val="0"/>
        </w:rPr>
        <w:t xml:space="preserve">eligible to audition as an All-State Chorus Accompanist.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The Committee may also elect to not recommend an accompanist to move on to the Region level even if they are the sole District applicant.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hanging="24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hanging="24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  If the Accompanist has also advanced vocally to the All-State level, the student will receive an All-State Choral folder and audition with the All-State Chorus students to determine ranking for future Ensembles-National Honors and NAfME All-East. The next region student in the specific voice section who qualifies for All-State Chorus would still be eligible to also audition since the Accompanist audition would be solely for ranking purposes.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hanging="24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hanging="240"/>
        <w:rPr/>
      </w:pPr>
      <w:r w:rsidDel="00000000" w:rsidR="00000000" w:rsidRPr="00000000">
        <w:rPr>
          <w:highlight w:val="white"/>
          <w:rtl w:val="0"/>
        </w:rPr>
        <w:t xml:space="preserve">6. </w:t>
      </w:r>
      <w:r w:rsidDel="00000000" w:rsidR="00000000" w:rsidRPr="00000000">
        <w:rPr>
          <w:rtl w:val="0"/>
        </w:rPr>
        <w:t xml:space="preserve">Due to our unique circumstance this year with a virtual All-State Ensemble format, PMEA will only name the top 2 student accompanists for All-State Chorus. No accompanist applicants will be considered for the instrumental ensembles. Additionally, there is a possibility of using an unaccompanied music selection for the virtual Chorus Ensemble recording. Should this occur, the 2 All-State student accompanists for Chorus will still be recognized as the 2021 PMEA All-State Accompanists.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hanging="24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tl w:val="0"/>
        </w:rPr>
        <w:t xml:space="preserve"> The 2021 PMEA All-State Accompanist Announcement will be Tuesday, March 9,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470.4" w:lineRule="auto"/>
        <w:ind w:left="-1170" w:right="-180" w:firstLine="45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ACCOMPANIST REQUIREMENTS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before="470.4" w:line="240" w:lineRule="auto"/>
        <w:ind w:left="-240" w:right="3302.4" w:firstLine="0"/>
        <w:rPr/>
      </w:pPr>
      <w:r w:rsidDel="00000000" w:rsidR="00000000" w:rsidRPr="00000000">
        <w:rPr>
          <w:b w:val="1"/>
          <w:rtl w:val="0"/>
        </w:rPr>
        <w:t xml:space="preserve">Accompaniment ONLY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1. Midwinter Songs (Lauridsen) -- accompaniment, "Lament for Pasiphae" m. 1-9 AND "Like Snow" m. 1-54.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2. "Cantique de Jean Racine" (Faure) -- accompaniment, all. 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ind w:left="-180" w:firstLine="0"/>
        <w:rPr/>
      </w:pPr>
      <w:r w:rsidDel="00000000" w:rsidR="00000000" w:rsidRPr="00000000">
        <w:rPr>
          <w:b w:val="1"/>
          <w:rtl w:val="0"/>
        </w:rPr>
        <w:t xml:space="preserve">Open Score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"Cantique de Jean Racine" (Faure) -- parts mm. 39-79.</w:t>
      </w:r>
    </w:p>
    <w:p w:rsidR="00000000" w:rsidDel="00000000" w:rsidP="00000000" w:rsidRDefault="00000000" w:rsidRPr="00000000" w14:paraId="00000018">
      <w:pPr>
        <w:widowControl w:val="0"/>
        <w:spacing w:before="470.4" w:lineRule="auto"/>
        <w:ind w:left="-1170" w:right="-180" w:firstLine="45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PURCHASING MUSIC</w:t>
      </w:r>
    </w:p>
    <w:p w:rsidR="00000000" w:rsidDel="00000000" w:rsidP="00000000" w:rsidRDefault="00000000" w:rsidRPr="00000000" w14:paraId="00000019">
      <w:pPr>
        <w:widowControl w:val="0"/>
        <w:spacing w:before="470.4" w:line="240" w:lineRule="auto"/>
        <w:ind w:left="-1170" w:right="-180" w:firstLine="450"/>
        <w:rPr/>
      </w:pPr>
      <w:r w:rsidDel="00000000" w:rsidR="00000000" w:rsidRPr="00000000">
        <w:rPr>
          <w:b w:val="1"/>
          <w:rtl w:val="0"/>
        </w:rPr>
        <w:t xml:space="preserve">“Midwinter Songs</w:t>
      </w:r>
      <w:r w:rsidDel="00000000" w:rsidR="00000000" w:rsidRPr="00000000">
        <w:rPr>
          <w:rtl w:val="0"/>
        </w:rPr>
        <w:t xml:space="preserve"> (Lauridsen) SATB Singer’s Edition #10342584 $9.75- </w:t>
      </w:r>
      <w:r w:rsidDel="00000000" w:rsidR="00000000" w:rsidRPr="00000000">
        <w:rPr>
          <w:b w:val="1"/>
          <w:rtl w:val="0"/>
        </w:rPr>
        <w:t xml:space="preserve">LIMITED COPIES</w:t>
      </w:r>
      <w:r w:rsidDel="00000000" w:rsidR="00000000" w:rsidRPr="00000000">
        <w:rPr>
          <w:rtl w:val="0"/>
        </w:rPr>
        <w:t xml:space="preserve"> are currently available from J.W. Pepper.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www.jwpepper.com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470.4" w:line="240" w:lineRule="auto"/>
        <w:ind w:left="-1170" w:right="-180" w:firstLine="450"/>
        <w:rPr/>
      </w:pPr>
      <w:r w:rsidDel="00000000" w:rsidR="00000000" w:rsidRPr="00000000">
        <w:rPr>
          <w:b w:val="1"/>
          <w:rtl w:val="0"/>
        </w:rPr>
        <w:t xml:space="preserve">“Cantique de Jean Racine”</w:t>
      </w:r>
      <w:r w:rsidDel="00000000" w:rsidR="00000000" w:rsidRPr="00000000">
        <w:rPr>
          <w:rtl w:val="0"/>
        </w:rPr>
        <w:t xml:space="preserve"> ( Faure) SATB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BROUDE BROTHERS-Publisher- </w:t>
      </w:r>
      <w:r w:rsidDel="00000000" w:rsidR="00000000" w:rsidRPr="00000000">
        <w:rPr>
          <w:rtl w:val="0"/>
        </w:rPr>
        <w:t xml:space="preserve">PMEA has this music selection available to borrow from the PMEA Library. Please contact Mary Lynne Peters, PMEA All-State Festival Coordinator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mlpeters@pmea.net</w:t>
        </w:r>
      </w:hyperlink>
      <w:r w:rsidDel="00000000" w:rsidR="00000000" w:rsidRPr="00000000">
        <w:rPr>
          <w:rtl w:val="0"/>
        </w:rPr>
        <w:t xml:space="preserve"> for further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/>
      </w:pPr>
      <w:bookmarkStart w:colFirst="0" w:colLast="0" w:name="_l12ib5io46g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bookmarkStart w:colFirst="0" w:colLast="0" w:name="_mt4kxkhx4nf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23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ubmittable.com" TargetMode="External"/><Relationship Id="rId7" Type="http://schemas.openxmlformats.org/officeDocument/2006/relationships/hyperlink" Target="http://www.jwpepper.com" TargetMode="External"/><Relationship Id="rId8" Type="http://schemas.openxmlformats.org/officeDocument/2006/relationships/hyperlink" Target="mailto:mlpeters@pm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